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CDA6" w14:textId="4930424E" w:rsidR="005144D8" w:rsidRPr="005144D8" w:rsidRDefault="005144D8" w:rsidP="005144D8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5144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14:paraId="324035D8" w14:textId="6406F05A" w:rsidR="005144D8" w:rsidRPr="005144D8" w:rsidRDefault="005144D8" w:rsidP="005144D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144D8">
        <w:rPr>
          <w:rFonts w:ascii="Times New Roman" w:hAnsi="Times New Roman" w:cs="Times New Roman"/>
          <w:sz w:val="28"/>
          <w:szCs w:val="28"/>
          <w:lang w:eastAsia="ru-RU"/>
        </w:rPr>
        <w:t>    Во исполнение Указа Президента Российской Федерации от 23 апреля 2021 г. № 242 «Об установлении на территории Российской Федерации нерабочих дней в мае 2021 г.» (далее – Указ № 242) в М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5144D8">
        <w:rPr>
          <w:rFonts w:ascii="Times New Roman" w:hAnsi="Times New Roman" w:cs="Times New Roman"/>
          <w:sz w:val="28"/>
          <w:szCs w:val="28"/>
          <w:lang w:eastAsia="ru-RU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183</w:t>
      </w:r>
      <w:r w:rsidRPr="005144D8">
        <w:rPr>
          <w:rFonts w:ascii="Times New Roman" w:hAnsi="Times New Roman" w:cs="Times New Roman"/>
          <w:sz w:val="28"/>
          <w:szCs w:val="28"/>
          <w:lang w:eastAsia="ru-RU"/>
        </w:rPr>
        <w:t>» будет организованна группа с графиком работы 7.30 -18.00ч.</w:t>
      </w:r>
    </w:p>
    <w:p w14:paraId="146724F9" w14:textId="77777777" w:rsidR="00384EB8" w:rsidRPr="005144D8" w:rsidRDefault="00384EB8">
      <w:pPr>
        <w:rPr>
          <w:rFonts w:ascii="Times New Roman" w:hAnsi="Times New Roman" w:cs="Times New Roman"/>
          <w:sz w:val="28"/>
          <w:szCs w:val="28"/>
        </w:rPr>
      </w:pPr>
    </w:p>
    <w:sectPr w:rsidR="00384EB8" w:rsidRPr="0051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DD"/>
    <w:rsid w:val="000170DD"/>
    <w:rsid w:val="00384EB8"/>
    <w:rsid w:val="0051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1D83"/>
  <w15:chartTrackingRefBased/>
  <w15:docId w15:val="{89D60AF1-BD70-4554-BC33-F9F2E998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2</cp:revision>
  <dcterms:created xsi:type="dcterms:W3CDTF">2021-04-29T12:56:00Z</dcterms:created>
  <dcterms:modified xsi:type="dcterms:W3CDTF">2021-04-29T13:01:00Z</dcterms:modified>
</cp:coreProperties>
</file>